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Älvkarleby kommunfullmäktige</w:t>
      </w:r>
    </w:p>
    <w:p>
      <w:pPr>
        <w:pStyle w:val="Heading1"/>
      </w:pPr>
      <w:r>
        <w:t xml:space="preserve">Ta fram ett nytt planprogram för bostäder i Älvkarleby och Skutskär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Älvkarleby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hindrar inflyttning och tillväxt. Kommunen saknar uppdaterat planprogram sedan 2015. Fler bostäder krävs för att möta efterfrågan från arbetspendling till Gävle.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Älvkarleby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uppdatera planprogrammet för bostäder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150 nya bostäder planeras fram till 2030.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prioriteras för småhus och seniorbostäder.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planprocessen digitaliseras för kortare ledtider.</w:t>
      </w:r>
    </w:p>
    <w:p>
      <w:pPr>
        <w:spacing w:before="360"/>
      </w:pPr>
    </w:p>
    <w:p>
      <w:r>
        <w:t xml:space="preserve">Älvkarleby,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Älvkarleby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2026-06-06T01:48:33.966Z</dcterms:created>
  <dcterms:modified xsi:type="dcterms:W3CDTF">2026-06-06T01:48:33.966Z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